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t>袁家军主持召开全省新型冠状病毒肺炎疫情防控工作会议</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t>强调</w:t>
      </w:r>
      <w:r>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t>努力以最短时间最小代价实现本轮疫情社会面清零见底</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b w:val="0"/>
          <w:bCs w:val="0"/>
          <w:i w:val="0"/>
          <w:caps w:val="0"/>
          <w:color w:val="000000" w:themeColor="text1"/>
          <w:spacing w:val="0"/>
          <w:sz w:val="32"/>
          <w:szCs w:val="32"/>
          <w:shd w:val="clear" w:fill="FFFFFF"/>
          <w14:textFill>
            <w14:solidFill>
              <w14:schemeClr w14:val="tx1"/>
            </w14:solidFill>
          </w14:textFill>
        </w:rPr>
        <w:t>王浩讲话</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i w:val="0"/>
          <w:caps w:val="0"/>
          <w:color w:val="000000" w:themeColor="text1"/>
          <w:spacing w:val="0"/>
          <w:sz w:val="30"/>
          <w:szCs w:val="30"/>
          <w:shd w:val="clear" w:fill="FFFFFF"/>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shd w:val="clear" w:fill="FFFFFF"/>
          <w14:textFill>
            <w14:solidFill>
              <w14:schemeClr w14:val="tx1"/>
            </w14:solidFill>
          </w14:textFill>
        </w:rPr>
        <w:t>18日下午，省委书记、省新型冠状病毒肺炎疫情防控工作领导小组第一组长袁家军主持召开全省新型冠状病毒肺炎疫情防控工作会议，强调要深入学习贯彻习近平总书记在中央政治局常委会会议上重要讲话精神，围绕“不外溢、降总量、早清零”的目标，用好“七大机制”，再接再厉，乘势而上，努力以最短时间、最小代价实现本轮疫情社会面清零见底，确保尽快打赢疫情防控遭遇战阻击战歼灭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shd w:val="clear" w:fill="FFFFFF"/>
          <w14:textFill>
            <w14:solidFill>
              <w14:schemeClr w14:val="tx1"/>
            </w14:solidFill>
          </w14:textFill>
        </w:rPr>
        <w:t>会议以视频会议形式召开，各市、县（市、区）设分会场。省委副书记、省长、省新型冠状病毒肺炎疫情防控工作领导小组组长王浩讲话，陈金彪、刘捷、许罗德、王成、陈奕君、高兴夫、成岳冲、卢山、王成国在省主会场或有关分会场参加。刘忻、马小秋、陈一行、黄海峰、朱华、刘颖、陈瑾、王敏、胡伟、丁狄刚、罗杰、孙旭东在杭州分会场或各区县（市）分会场参加。会上，省疫情防控办负责人汇报全省疫情防控工作总体情况及态势研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shd w:val="clear" w:fill="FFFFFF"/>
          <w14:textFill>
            <w14:solidFill>
              <w14:schemeClr w14:val="tx1"/>
            </w14:solidFill>
          </w14:textFill>
        </w:rPr>
        <w:t>袁家军指出，习近平总书记在中央政治</w:t>
      </w:r>
      <w:bookmarkStart w:id="0" w:name="_GoBack"/>
      <w:bookmarkEnd w:id="0"/>
      <w:r>
        <w:rPr>
          <w:rFonts w:hint="eastAsia" w:ascii="仿宋_GB2312" w:hAnsi="仿宋_GB2312" w:eastAsia="仿宋_GB2312" w:cs="仿宋_GB2312"/>
          <w:i w:val="0"/>
          <w:caps w:val="0"/>
          <w:color w:val="000000" w:themeColor="text1"/>
          <w:spacing w:val="0"/>
          <w:sz w:val="30"/>
          <w:szCs w:val="30"/>
          <w:bdr w:val="none" w:color="auto" w:sz="0" w:space="0"/>
          <w:shd w:val="clear" w:fill="FFFFFF"/>
          <w14:textFill>
            <w14:solidFill>
              <w14:schemeClr w14:val="tx1"/>
            </w14:solidFill>
          </w14:textFill>
        </w:rPr>
        <w:t>局常委会会议上发表的重要讲话，着眼于党和国家工作大局，本着对人民群众生命安全和身体健康高度负责的态度，对疫情防控工作进行再强调再部署再动员，为我们进一步做好疫情防控工作提供了根本遵循。我们必须以守好“红色根脉”的政治担当，学深悟透习近平总书记重要讲话精神，特别是深刻领会我国疫情防控工作取得的重大成果、继续坚持“动态清零”总方针的坚定决心、坚持科学精准防疫的明确要求、统筹推进疫情防控和经济社会发展的系统思维，坚决把思想和行动统一到党中央部署要求上来，坚决把疫情防控工作作为当前最紧要的工作来抓，切实增强做好疫情防控工作的政治自觉、思想自觉和行动自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shd w:val="clear" w:fill="FFFFFF"/>
          <w14:textFill>
            <w14:solidFill>
              <w14:schemeClr w14:val="tx1"/>
            </w14:solidFill>
          </w14:textFill>
        </w:rPr>
        <w:t>袁家军总结回顾了本轮疫情防控工作情况，肯定前一阶段工作，同时也指出了存在的短板漏洞和薄弱环节。他强调，要进一步健全指挥体系，用好数字化指挥平台，提升科学决策和综合研判能力，加强统筹协调，特别是做好态势研判，深入排查管控疫情风险点、放大器，合理调配资源力量，加强监督检查，确保指挥体系的运转速度快于疫情传播速度，用领导力、管控力阻断传播链条。要进一步优化“五快”循环机制，根据疫情态势、任务量分解工作，在最小单元里并联实施“五快”，确保当天确定的工作任务日清日结。要进一步压实四方责任，加强社会动员，打好疫情防控人民战争，建立全社会共同防控体系。要持续加强基础能力建设，特别是加强基层人员的培训演练，加快补齐公共卫生治理的短板，强化基层一线防控执行能力，不断提升基层治理成效。要进一步统筹好疫情防控和经济社会发展，在保证安全的前提下，把更多精力放在经济社会发展上，全力做好“六稳”工作、落实“六保”任务，确保实现今年开门红、开门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shd w:val="clear" w:fill="FFFFFF"/>
          <w14:textFill>
            <w14:solidFill>
              <w14:schemeClr w14:val="tx1"/>
            </w14:solidFill>
          </w14:textFill>
        </w:rPr>
        <w:t>王浩强调，各级各部门要深入学习、深刻领会习近平总书记重要讲话精神，自觉把思想和行动统一到党中央和省委决策部署上来，按照“七大机制”要求，用最坚决的态度、最有力的行动、最过硬的作风、最快的速度打赢这轮疫情防控攻坚战。要深入查找思想认识、工作理念、工作机制、工作方法、工作能力上存在的问题和短板，从中汲取教训、举一反三、查漏补缺，进一步织密织牢疫情防控网。下一步，涉疫县（市、区）要按照既定节点要求，坚决完成“社区清零”目标。全省各地要从严从紧从细抓好常态化疫情防控，严格落实“人物同防”要求，加强重点人群监测和重点场所防控，严防“针尖大的窟窿，漏过斗大的风”。要立足长远、平战结合，全面提升疫情防控应急指挥、快速检测、转运隔离和流调溯源能力，确保第一时间控制疫情蔓延。要统筹做好疫情防控和经济社会发展，全力保障重点行业运行稳定、骨干企业生产经营稳定，确保一季度开门稳、开门好，为完成年度经济社会发展目标打下基础。</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i w:val="0"/>
          <w:caps w:val="0"/>
          <w:color w:val="000000" w:themeColor="text1"/>
          <w:spacing w:val="0"/>
          <w:sz w:val="30"/>
          <w:szCs w:val="30"/>
          <w:shd w:val="clear" w:fill="FFFFFF"/>
          <w14:textFill>
            <w14:solidFill>
              <w14:schemeClr w14:val="tx1"/>
            </w14:solidFill>
          </w14:textFill>
        </w:rPr>
      </w:pPr>
    </w:p>
    <w:sectPr>
      <w:footerReference r:id="rId3" w:type="default"/>
      <w:pgSz w:w="11906" w:h="16838"/>
      <w:pgMar w:top="1814"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564319"/>
    <w:rsid w:val="1E7F2340"/>
    <w:rsid w:val="28564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2022-03-21T02:29:00Z</dcterms:created>
  <dc:creator>程彤</dc:creator>
  <cp:lastModifiedBy>程彤</cp:lastModifiedBy>
  <dcterms:modified xsi:type="dcterms:W3CDTF">2022-03-21T02:35:56Z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